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2B" w:rsidRPr="0031102B" w:rsidRDefault="0031102B" w:rsidP="0031102B">
      <w:pPr>
        <w:spacing w:line="360" w:lineRule="auto"/>
        <w:jc w:val="both"/>
        <w:rPr>
          <w:i/>
          <w:color w:val="000000"/>
          <w:sz w:val="18"/>
          <w:lang w:val="fr-FR"/>
        </w:rPr>
      </w:pPr>
      <w:bookmarkStart w:id="0" w:name="_GoBack"/>
      <w:bookmarkEnd w:id="0"/>
      <w:r w:rsidRPr="0031102B">
        <w:rPr>
          <w:i/>
          <w:color w:val="000000"/>
          <w:sz w:val="18"/>
          <w:lang w:val="fr-FR"/>
        </w:rPr>
        <w:t>E-T-A_PR39</w:t>
      </w:r>
      <w:r>
        <w:rPr>
          <w:i/>
          <w:color w:val="000000"/>
          <w:sz w:val="18"/>
          <w:lang w:val="fr-FR"/>
        </w:rPr>
        <w:t>6</w:t>
      </w:r>
      <w:r w:rsidRPr="0031102B">
        <w:rPr>
          <w:i/>
          <w:color w:val="000000"/>
          <w:sz w:val="18"/>
          <w:lang w:val="fr-FR"/>
        </w:rPr>
        <w:t>_</w:t>
      </w:r>
      <w:r>
        <w:rPr>
          <w:i/>
          <w:color w:val="000000"/>
          <w:sz w:val="18"/>
          <w:lang w:val="fr-FR"/>
        </w:rPr>
        <w:t>3120-N</w:t>
      </w:r>
    </w:p>
    <w:p w:rsidR="00542464" w:rsidRDefault="00542464" w:rsidP="002F7987">
      <w:pPr>
        <w:spacing w:line="360" w:lineRule="auto"/>
      </w:pPr>
    </w:p>
    <w:p w:rsidR="000B3F05" w:rsidRPr="000B3F05" w:rsidRDefault="000B3F05" w:rsidP="002F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color w:val="000000"/>
          <w:sz w:val="22"/>
          <w:szCs w:val="22"/>
        </w:rPr>
      </w:pPr>
      <w:r w:rsidRPr="000B3F05">
        <w:rPr>
          <w:i/>
          <w:color w:val="000000"/>
          <w:sz w:val="22"/>
          <w:szCs w:val="22"/>
        </w:rPr>
        <w:t xml:space="preserve">Download dieses Pressetextes inkl. Bildmaterial unter </w:t>
      </w:r>
    </w:p>
    <w:p w:rsidR="000B3F05" w:rsidRPr="000B3F05" w:rsidRDefault="000B3F05" w:rsidP="002F7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color w:val="000000"/>
          <w:sz w:val="22"/>
          <w:szCs w:val="22"/>
        </w:rPr>
      </w:pPr>
      <w:r w:rsidRPr="000B3F05">
        <w:rPr>
          <w:i/>
          <w:color w:val="000000"/>
          <w:sz w:val="22"/>
          <w:szCs w:val="22"/>
        </w:rPr>
        <w:t>https://www.e-t-a.de/</w:t>
      </w:r>
      <w:r>
        <w:rPr>
          <w:i/>
          <w:color w:val="000000"/>
          <w:sz w:val="22"/>
          <w:szCs w:val="22"/>
        </w:rPr>
        <w:t>3120-N</w:t>
      </w:r>
    </w:p>
    <w:p w:rsidR="00542464" w:rsidRDefault="00542464" w:rsidP="002F7987">
      <w:pPr>
        <w:spacing w:line="360" w:lineRule="auto"/>
      </w:pPr>
    </w:p>
    <w:p w:rsidR="00C96488" w:rsidRDefault="00C96488" w:rsidP="002F7987">
      <w:pPr>
        <w:spacing w:line="360" w:lineRule="auto"/>
      </w:pPr>
    </w:p>
    <w:p w:rsidR="00C96488" w:rsidRPr="00A31033" w:rsidRDefault="00C96488" w:rsidP="00EA2BBD">
      <w:pPr>
        <w:rPr>
          <w:sz w:val="22"/>
          <w:szCs w:val="22"/>
          <w:u w:val="single"/>
        </w:rPr>
      </w:pPr>
      <w:r w:rsidRPr="00A31033">
        <w:rPr>
          <w:sz w:val="22"/>
          <w:szCs w:val="22"/>
          <w:u w:val="single"/>
        </w:rPr>
        <w:t>Erhöhte Maschinenverfügbarkeit dank verbessertem Schutzschalter</w:t>
      </w:r>
    </w:p>
    <w:p w:rsidR="00C96488" w:rsidRPr="005C2E2C" w:rsidRDefault="00C96488" w:rsidP="002F7987">
      <w:pPr>
        <w:spacing w:line="360" w:lineRule="auto"/>
        <w:rPr>
          <w:b/>
        </w:rPr>
      </w:pPr>
    </w:p>
    <w:p w:rsidR="00C96488" w:rsidRPr="00A31033" w:rsidRDefault="00C96488" w:rsidP="002F7987">
      <w:pPr>
        <w:spacing w:line="360" w:lineRule="auto"/>
        <w:rPr>
          <w:b/>
          <w:sz w:val="22"/>
          <w:szCs w:val="22"/>
        </w:rPr>
      </w:pPr>
      <w:r w:rsidRPr="00A31033">
        <w:rPr>
          <w:b/>
          <w:sz w:val="22"/>
          <w:szCs w:val="22"/>
        </w:rPr>
        <w:t>Neuer thermischer Überstromschutzschalter mit innovativer Faltenbalgabdichtung</w:t>
      </w:r>
    </w:p>
    <w:p w:rsidR="00C96488" w:rsidRDefault="00C96488" w:rsidP="00C96488"/>
    <w:p w:rsidR="00C96488" w:rsidRPr="0031102B" w:rsidRDefault="00C96488" w:rsidP="00BA7962">
      <w:pPr>
        <w:spacing w:line="360" w:lineRule="auto"/>
        <w:jc w:val="both"/>
        <w:rPr>
          <w:sz w:val="20"/>
        </w:rPr>
      </w:pPr>
      <w:r w:rsidRPr="0031102B">
        <w:rPr>
          <w:sz w:val="20"/>
        </w:rPr>
        <w:t>E-T-A Elektrotechnische Apparate GmbH aus Altdorf bei Nürnberg präsentiert eine neue, innovative Variante seines thermischen Kombi-Schutzschalters Typ 3120. Das Modell 3</w:t>
      </w:r>
      <w:r w:rsidR="00816BF8">
        <w:rPr>
          <w:sz w:val="20"/>
        </w:rPr>
        <w:t>12</w:t>
      </w:r>
      <w:r w:rsidRPr="0031102B">
        <w:rPr>
          <w:sz w:val="20"/>
        </w:rPr>
        <w:t xml:space="preserve">0-N mit Faltenbalg-Abdichtung eignet sich besonders für Hersteller von elektrischen Geräten und Maschinen, die einen hohen Wert auf eine sichere und kostengünstige Konstruktion legen. Durch den Einsatz des thermischen Kombi-Schutzschalters Typ 3120 reduziert sich der Montage- und Verkabelungsaufwand deutlich. Grund ist die Integration von Absicherung und Ein- und Ausschalter auf engstem Raum. Mit der innovativen Faltenbalg-Abdichtung gemäß Schutzart IP65 nach DIN EN 60529 (VDE 0470, Teil 1) ist der Typ 3120-N ideal für den Einsatz im Freien, auf Baustellen und in rauen industriellen Umgebungen geeignet. Er findet typischerweise Anwendung in den Bereichen Profiwerkzeuge (z. B. Kernbohrmaschinen), Medizintechnik (z. B. Zahnarztstühle) und </w:t>
      </w:r>
      <w:proofErr w:type="gramStart"/>
      <w:r w:rsidRPr="0031102B">
        <w:rPr>
          <w:sz w:val="20"/>
        </w:rPr>
        <w:t>gewerbliche Küchengeräten</w:t>
      </w:r>
      <w:proofErr w:type="gramEnd"/>
      <w:r w:rsidRPr="0031102B">
        <w:rPr>
          <w:sz w:val="20"/>
        </w:rPr>
        <w:t xml:space="preserve"> (z. B. Fritteusen).</w:t>
      </w:r>
    </w:p>
    <w:p w:rsidR="0031102B" w:rsidRPr="0031102B" w:rsidRDefault="0031102B" w:rsidP="00BA7962">
      <w:pPr>
        <w:spacing w:line="360" w:lineRule="auto"/>
        <w:jc w:val="both"/>
        <w:rPr>
          <w:sz w:val="20"/>
        </w:rPr>
      </w:pPr>
    </w:p>
    <w:p w:rsidR="00C96488" w:rsidRPr="0031102B" w:rsidRDefault="00C96488" w:rsidP="00BA7962">
      <w:pPr>
        <w:spacing w:line="360" w:lineRule="auto"/>
        <w:jc w:val="both"/>
        <w:rPr>
          <w:sz w:val="20"/>
        </w:rPr>
      </w:pPr>
      <w:r w:rsidRPr="0031102B">
        <w:rPr>
          <w:sz w:val="20"/>
        </w:rPr>
        <w:t xml:space="preserve">Die innovative Faltenbalgabdichtung verhindert Geräte- und Maschinenausfälle – und damit Reklamationen aufgrund von Feinstaub oder Wasser – wirkungsvoll. Im Vergleich zu einer herkömmlichen PVC-Schutzkappe dichtet der neue Faltenbalg nicht nur den Betätigungsbereich ab: Bei der Montage des Schutzschalters presst sich die umlaufende Gummilippe fest an das Gehäuse. Dadurch ist auch die Einbauöffnung geschützt. </w:t>
      </w:r>
    </w:p>
    <w:p w:rsidR="0031102B" w:rsidRPr="0031102B" w:rsidRDefault="0031102B" w:rsidP="00BA7962">
      <w:pPr>
        <w:spacing w:line="360" w:lineRule="auto"/>
        <w:jc w:val="both"/>
        <w:rPr>
          <w:sz w:val="20"/>
        </w:rPr>
      </w:pPr>
    </w:p>
    <w:p w:rsidR="00C96488" w:rsidRPr="0031102B" w:rsidRDefault="00C96488" w:rsidP="00BA7962">
      <w:pPr>
        <w:spacing w:line="360" w:lineRule="auto"/>
        <w:jc w:val="both"/>
        <w:rPr>
          <w:sz w:val="20"/>
        </w:rPr>
      </w:pPr>
      <w:r w:rsidRPr="0031102B">
        <w:rPr>
          <w:sz w:val="20"/>
        </w:rPr>
        <w:t xml:space="preserve">Dank einer frei zugänglichen Wippe können auch Bediener mit Arbeitshandschuhen den Schutzschalter problemlos betätigen. Zudem ist die Schaltstellung (EIN oder AUS) im Vergleich zu herkömmlichen Schutzkappen einfacher erkennbar. </w:t>
      </w:r>
    </w:p>
    <w:p w:rsidR="0031102B" w:rsidRPr="0031102B" w:rsidRDefault="0031102B" w:rsidP="00BA7962">
      <w:pPr>
        <w:spacing w:line="360" w:lineRule="auto"/>
        <w:jc w:val="both"/>
        <w:rPr>
          <w:sz w:val="20"/>
        </w:rPr>
      </w:pPr>
    </w:p>
    <w:p w:rsidR="00C96488" w:rsidRPr="0031102B" w:rsidRDefault="00C96488" w:rsidP="00BA7962">
      <w:pPr>
        <w:spacing w:line="360" w:lineRule="auto"/>
        <w:jc w:val="both"/>
        <w:rPr>
          <w:sz w:val="20"/>
        </w:rPr>
      </w:pPr>
      <w:r w:rsidRPr="0031102B">
        <w:rPr>
          <w:sz w:val="20"/>
        </w:rPr>
        <w:t xml:space="preserve">Weil E-T-A umweltfreundliches Silikon für die Abdichtung benutzt, enthält diese keine gesundheitsschädlichen Weichmacher. Außerdem ist die Silikon-Abdichtung unempfindlich gegenüber Ozon, UV-Licht und den meisten Ölen und Säuren. </w:t>
      </w:r>
    </w:p>
    <w:p w:rsidR="0031102B" w:rsidRPr="0031102B" w:rsidRDefault="0031102B" w:rsidP="00C96488">
      <w:pPr>
        <w:rPr>
          <w:sz w:val="20"/>
        </w:rPr>
      </w:pPr>
    </w:p>
    <w:p w:rsidR="0031102B" w:rsidRPr="0031102B" w:rsidRDefault="0031102B" w:rsidP="00C96488">
      <w:pPr>
        <w:rPr>
          <w:sz w:val="20"/>
        </w:rPr>
      </w:pPr>
      <w:r w:rsidRPr="0031102B">
        <w:rPr>
          <w:b/>
          <w:sz w:val="20"/>
        </w:rPr>
        <w:t>Bildunterschrift:</w:t>
      </w:r>
      <w:r>
        <w:rPr>
          <w:sz w:val="20"/>
        </w:rPr>
        <w:t xml:space="preserve"> Der thermische-Kombischutzschalter 3120-N eignet sich ideal für den Einsatz in Profiwerkzeugen. </w:t>
      </w:r>
    </w:p>
    <w:p w:rsidR="000028E9" w:rsidRDefault="000028E9" w:rsidP="00D44989">
      <w:pPr>
        <w:rPr>
          <w:b/>
          <w:sz w:val="18"/>
        </w:rPr>
      </w:pPr>
    </w:p>
    <w:p w:rsidR="00741B24" w:rsidRDefault="00741B24" w:rsidP="00C96488">
      <w:pPr>
        <w:rPr>
          <w:b/>
          <w:sz w:val="18"/>
          <w:szCs w:val="18"/>
        </w:rPr>
      </w:pPr>
    </w:p>
    <w:p w:rsidR="00741B24" w:rsidRDefault="00741B24" w:rsidP="00C96488">
      <w:pPr>
        <w:rPr>
          <w:b/>
          <w:sz w:val="18"/>
          <w:szCs w:val="18"/>
        </w:rPr>
      </w:pPr>
    </w:p>
    <w:p w:rsidR="00741B24" w:rsidRDefault="00741B24" w:rsidP="00C96488">
      <w:pPr>
        <w:rPr>
          <w:b/>
          <w:sz w:val="18"/>
          <w:szCs w:val="18"/>
        </w:rPr>
      </w:pPr>
    </w:p>
    <w:p w:rsidR="00741B24" w:rsidRDefault="00741B24" w:rsidP="00C96488">
      <w:pPr>
        <w:rPr>
          <w:b/>
          <w:sz w:val="18"/>
          <w:szCs w:val="18"/>
        </w:rPr>
      </w:pPr>
    </w:p>
    <w:p w:rsidR="00741B24" w:rsidRDefault="00741B24" w:rsidP="00C96488">
      <w:pPr>
        <w:rPr>
          <w:b/>
          <w:sz w:val="18"/>
          <w:szCs w:val="18"/>
        </w:rPr>
      </w:pPr>
    </w:p>
    <w:p w:rsidR="00D44989" w:rsidRPr="00E36392" w:rsidRDefault="00D44989" w:rsidP="00C96488">
      <w:pPr>
        <w:rPr>
          <w:rFonts w:cs="Calibri"/>
          <w:b/>
          <w:sz w:val="18"/>
          <w:szCs w:val="18"/>
        </w:rPr>
      </w:pPr>
      <w:r w:rsidRPr="00E36392">
        <w:rPr>
          <w:b/>
          <w:sz w:val="18"/>
          <w:szCs w:val="18"/>
        </w:rPr>
        <w:lastRenderedPageBreak/>
        <w:t>Kurzporträt: E-T-A Elektrotechnische Apparate GmbH</w:t>
      </w:r>
    </w:p>
    <w:p w:rsidR="00D44989" w:rsidRPr="00BA4970" w:rsidRDefault="00D44989" w:rsidP="00D44989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:rsidR="00D44989" w:rsidRPr="00813902" w:rsidRDefault="00D44989" w:rsidP="00BA7962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 xml:space="preserve">Elektrotechnische Apparate GmbH erzielte </w:t>
      </w:r>
      <w:r>
        <w:rPr>
          <w:rFonts w:cs="Arial"/>
          <w:color w:val="000000"/>
          <w:sz w:val="18"/>
          <w:szCs w:val="18"/>
        </w:rPr>
        <w:t xml:space="preserve">als Weltmarktführer (lt. Uni St. Gallen) </w:t>
      </w:r>
      <w:r w:rsidRPr="00813902">
        <w:rPr>
          <w:rFonts w:cs="Arial"/>
          <w:color w:val="000000"/>
          <w:sz w:val="18"/>
          <w:szCs w:val="18"/>
        </w:rPr>
        <w:t>im Geschäftsjahr 20</w:t>
      </w:r>
      <w:r>
        <w:rPr>
          <w:rFonts w:cs="Arial"/>
          <w:color w:val="000000"/>
          <w:sz w:val="18"/>
          <w:szCs w:val="18"/>
        </w:rPr>
        <w:t>18</w:t>
      </w:r>
      <w:r w:rsidRPr="00813902">
        <w:rPr>
          <w:rFonts w:cs="Arial"/>
          <w:color w:val="000000"/>
          <w:sz w:val="18"/>
          <w:szCs w:val="18"/>
        </w:rPr>
        <w:t xml:space="preserve"> einen Gruppenumsatz von </w:t>
      </w:r>
      <w:r>
        <w:rPr>
          <w:rFonts w:cs="Arial"/>
          <w:color w:val="000000"/>
          <w:sz w:val="18"/>
          <w:szCs w:val="18"/>
        </w:rPr>
        <w:t>121</w:t>
      </w:r>
      <w:r w:rsidRPr="00813902">
        <w:rPr>
          <w:rFonts w:cs="Arial"/>
          <w:color w:val="000000"/>
          <w:sz w:val="18"/>
          <w:szCs w:val="18"/>
        </w:rPr>
        <w:t xml:space="preserve"> Mio. Euro. Heute beschäftigt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in über 60 Ländern rund 1.</w:t>
      </w:r>
      <w:r>
        <w:rPr>
          <w:rFonts w:cs="Arial"/>
          <w:color w:val="000000"/>
          <w:sz w:val="18"/>
          <w:szCs w:val="18"/>
        </w:rPr>
        <w:t>352</w:t>
      </w:r>
      <w:r w:rsidRPr="00813902">
        <w:rPr>
          <w:rFonts w:cs="Arial"/>
          <w:color w:val="000000"/>
          <w:sz w:val="18"/>
          <w:szCs w:val="18"/>
        </w:rPr>
        <w:t xml:space="preserve"> Mitarbeiter. </w:t>
      </w:r>
      <w:r>
        <w:rPr>
          <w:rFonts w:cs="Arial"/>
          <w:color w:val="000000"/>
          <w:sz w:val="18"/>
          <w:szCs w:val="18"/>
        </w:rPr>
        <w:t>Vier</w:t>
      </w:r>
      <w:r w:rsidRPr="0081390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Werke</w:t>
      </w:r>
      <w:r w:rsidRPr="00813902">
        <w:rPr>
          <w:rFonts w:cs="Arial"/>
          <w:color w:val="000000"/>
          <w:sz w:val="18"/>
          <w:szCs w:val="18"/>
        </w:rPr>
        <w:t>, derzeit</w:t>
      </w:r>
      <w:r>
        <w:rPr>
          <w:rFonts w:cs="Arial"/>
          <w:color w:val="000000"/>
          <w:sz w:val="18"/>
          <w:szCs w:val="18"/>
        </w:rPr>
        <w:t xml:space="preserve"> ein Dutzend</w:t>
      </w:r>
      <w:r w:rsidRPr="00813902">
        <w:rPr>
          <w:rFonts w:cs="Arial"/>
          <w:color w:val="000000"/>
          <w:sz w:val="18"/>
          <w:szCs w:val="18"/>
        </w:rPr>
        <w:t xml:space="preserve"> eigene Vertriebsniederlassungen und eine Vielzahl von Repräsentanten sind eindrucksvoller Beleg für die Internationalität des Unternehmens. Fertigung, Vertrieb, Einkauf, Marketing</w:t>
      </w:r>
      <w:r>
        <w:rPr>
          <w:rFonts w:cs="Arial"/>
          <w:color w:val="000000"/>
          <w:sz w:val="18"/>
          <w:szCs w:val="18"/>
        </w:rPr>
        <w:t>,</w:t>
      </w:r>
      <w:r w:rsidRPr="00813902">
        <w:rPr>
          <w:rFonts w:cs="Arial"/>
          <w:color w:val="000000"/>
          <w:sz w:val="18"/>
          <w:szCs w:val="18"/>
        </w:rPr>
        <w:t xml:space="preserve"> Entwicklung</w:t>
      </w:r>
      <w:r>
        <w:rPr>
          <w:rFonts w:cs="Arial"/>
          <w:color w:val="000000"/>
          <w:sz w:val="18"/>
          <w:szCs w:val="18"/>
        </w:rPr>
        <w:t>, Personalwesen und Finanzen</w:t>
      </w:r>
      <w:r w:rsidRPr="00813902">
        <w:rPr>
          <w:rFonts w:cs="Arial"/>
          <w:color w:val="000000"/>
          <w:sz w:val="18"/>
          <w:szCs w:val="18"/>
        </w:rPr>
        <w:t xml:space="preserve"> sind konzentriert in Altdorf bei Nürnberg. </w:t>
      </w:r>
      <w:r w:rsidRPr="00813902">
        <w:rPr>
          <w:rFonts w:cs="Arial"/>
          <w:sz w:val="18"/>
          <w:szCs w:val="18"/>
        </w:rPr>
        <w:t>E</w:t>
      </w:r>
      <w:r w:rsidRPr="00813902">
        <w:rPr>
          <w:rFonts w:cs="Arial"/>
          <w:sz w:val="18"/>
          <w:szCs w:val="18"/>
        </w:rPr>
        <w:noBreakHyphen/>
        <w:t>T</w:t>
      </w:r>
      <w:r w:rsidRPr="00813902">
        <w:rPr>
          <w:rFonts w:cs="Arial"/>
          <w:sz w:val="18"/>
          <w:szCs w:val="18"/>
        </w:rPr>
        <w:noBreakHyphen/>
        <w:t xml:space="preserve">A </w:t>
      </w:r>
      <w:r w:rsidRPr="00813902">
        <w:rPr>
          <w:rFonts w:cs="Arial"/>
          <w:color w:val="000000"/>
          <w:sz w:val="18"/>
          <w:szCs w:val="18"/>
        </w:rPr>
        <w:t>hält eine umfassende Produktpalette aus stromgebundenen Schutz- und Steuerungsprodukten bereit. Diese reichen vom thermischen Geräteschutzschalter bis hin zur komplexen Absicherungslösung, die elektrische oder elektronische Systeme bei Überlaststrom und Kurzschluss schützen. Kunden sind Firmen aus dem Anlagenbau, de</w:t>
      </w:r>
      <w:r>
        <w:rPr>
          <w:rFonts w:cs="Arial"/>
          <w:color w:val="000000"/>
          <w:sz w:val="18"/>
          <w:szCs w:val="18"/>
        </w:rPr>
        <w:t>r Telekommunikation, der Chemie-</w:t>
      </w:r>
      <w:r w:rsidRPr="00813902">
        <w:rPr>
          <w:rFonts w:cs="Arial"/>
          <w:color w:val="000000"/>
          <w:sz w:val="18"/>
          <w:szCs w:val="18"/>
        </w:rPr>
        <w:t>, Kraftfahrzeug- und Medizintechnik, dem Marine- und Bootssektor</w:t>
      </w:r>
      <w:r>
        <w:rPr>
          <w:rFonts w:cs="Arial"/>
          <w:color w:val="000000"/>
          <w:sz w:val="18"/>
          <w:szCs w:val="18"/>
        </w:rPr>
        <w:t>, dem Bereich der erneuerbaren Energien</w:t>
      </w:r>
      <w:r w:rsidRPr="00813902">
        <w:rPr>
          <w:rFonts w:cs="Arial"/>
          <w:color w:val="000000"/>
          <w:sz w:val="18"/>
          <w:szCs w:val="18"/>
        </w:rPr>
        <w:t xml:space="preserve"> sowie Hersteller elektrischer Haushalts-, Hobby- und Gartengeräte. Mehr erfahren Sie im Internet unter </w:t>
      </w:r>
      <w:r w:rsidRPr="00CB50F3">
        <w:rPr>
          <w:rFonts w:cs="Arial"/>
          <w:sz w:val="18"/>
          <w:szCs w:val="18"/>
        </w:rPr>
        <w:t>www.e-t-a.</w:t>
      </w:r>
      <w:r>
        <w:rPr>
          <w:rFonts w:cs="Arial"/>
          <w:sz w:val="18"/>
          <w:szCs w:val="18"/>
        </w:rPr>
        <w:t>de</w:t>
      </w:r>
      <w:r w:rsidRPr="00813902">
        <w:rPr>
          <w:rFonts w:cs="Arial"/>
          <w:color w:val="000000"/>
          <w:sz w:val="18"/>
          <w:szCs w:val="18"/>
        </w:rPr>
        <w:t>.</w:t>
      </w:r>
    </w:p>
    <w:p w:rsidR="00D44989" w:rsidRDefault="00D44989" w:rsidP="00D44989">
      <w:pPr>
        <w:rPr>
          <w:b/>
          <w:sz w:val="18"/>
        </w:rPr>
      </w:pPr>
    </w:p>
    <w:p w:rsidR="00D44989" w:rsidRDefault="00D44989" w:rsidP="00D44989">
      <w:pPr>
        <w:rPr>
          <w:b/>
          <w:sz w:val="18"/>
        </w:rPr>
      </w:pPr>
      <w:r>
        <w:rPr>
          <w:b/>
          <w:sz w:val="18"/>
        </w:rPr>
        <w:t>Weitere Informationen:</w:t>
      </w:r>
    </w:p>
    <w:p w:rsidR="00D44989" w:rsidRDefault="00D44989" w:rsidP="00D44989">
      <w:pPr>
        <w:tabs>
          <w:tab w:val="left" w:pos="3544"/>
        </w:tabs>
        <w:rPr>
          <w:sz w:val="18"/>
        </w:rPr>
      </w:pPr>
      <w:r>
        <w:rPr>
          <w:sz w:val="18"/>
        </w:rPr>
        <w:t>E-T-A Elektrotechnische Apparate GmbH</w:t>
      </w:r>
      <w:r>
        <w:rPr>
          <w:sz w:val="18"/>
        </w:rPr>
        <w:tab/>
      </w:r>
    </w:p>
    <w:p w:rsidR="00D44989" w:rsidRDefault="00D44989" w:rsidP="00D44989">
      <w:pPr>
        <w:tabs>
          <w:tab w:val="left" w:pos="3544"/>
        </w:tabs>
        <w:rPr>
          <w:sz w:val="18"/>
        </w:rPr>
      </w:pPr>
      <w:r>
        <w:rPr>
          <w:sz w:val="18"/>
        </w:rPr>
        <w:t>Thomas Weimann</w:t>
      </w:r>
    </w:p>
    <w:p w:rsidR="00D44989" w:rsidRDefault="00D44989" w:rsidP="00D44989">
      <w:pPr>
        <w:tabs>
          <w:tab w:val="left" w:pos="3544"/>
        </w:tabs>
        <w:rPr>
          <w:sz w:val="18"/>
        </w:rPr>
      </w:pPr>
      <w:r>
        <w:rPr>
          <w:sz w:val="18"/>
        </w:rPr>
        <w:t>Industriestraße 2 - 8</w:t>
      </w:r>
    </w:p>
    <w:p w:rsidR="00D44989" w:rsidRDefault="00D44989" w:rsidP="00D44989">
      <w:pPr>
        <w:tabs>
          <w:tab w:val="left" w:pos="3544"/>
        </w:tabs>
        <w:rPr>
          <w:sz w:val="18"/>
        </w:rPr>
      </w:pPr>
      <w:r>
        <w:rPr>
          <w:sz w:val="18"/>
        </w:rPr>
        <w:t>90518 Altdorf</w:t>
      </w:r>
    </w:p>
    <w:p w:rsidR="00D44989" w:rsidRDefault="00D44989" w:rsidP="00D44989">
      <w:pPr>
        <w:tabs>
          <w:tab w:val="left" w:pos="3544"/>
        </w:tabs>
        <w:rPr>
          <w:sz w:val="18"/>
        </w:rPr>
      </w:pPr>
      <w:r>
        <w:rPr>
          <w:sz w:val="18"/>
        </w:rPr>
        <w:t>Tel.: 09187 10-227</w:t>
      </w:r>
    </w:p>
    <w:p w:rsidR="00D44989" w:rsidRPr="00327F2B" w:rsidRDefault="00D44989" w:rsidP="00D44989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Fax: 09187 10-448</w:t>
      </w:r>
    </w:p>
    <w:p w:rsidR="00D44989" w:rsidRPr="00327F2B" w:rsidRDefault="00D44989" w:rsidP="00D44989">
      <w:pPr>
        <w:tabs>
          <w:tab w:val="left" w:pos="3544"/>
        </w:tabs>
        <w:rPr>
          <w:sz w:val="18"/>
          <w:lang w:val="it-IT"/>
        </w:rPr>
      </w:pPr>
      <w:r w:rsidRPr="00327F2B">
        <w:rPr>
          <w:sz w:val="18"/>
          <w:lang w:val="it-IT"/>
        </w:rPr>
        <w:t>E-Mail: Thomas.Weimann@e-t-a.de</w:t>
      </w:r>
    </w:p>
    <w:p w:rsidR="00542464" w:rsidRPr="00AA5687" w:rsidRDefault="00D44989" w:rsidP="00AA5687">
      <w:pPr>
        <w:rPr>
          <w:rFonts w:cs="Calibri"/>
          <w:color w:val="000000"/>
        </w:rPr>
      </w:pPr>
      <w:r w:rsidRPr="00327F2B">
        <w:rPr>
          <w:sz w:val="18"/>
          <w:lang w:val="it-IT"/>
        </w:rPr>
        <w:t>www.e-t-a.de</w:t>
      </w:r>
    </w:p>
    <w:sectPr w:rsidR="00542464" w:rsidRPr="00AA5687" w:rsidSect="002F7987">
      <w:headerReference w:type="default" r:id="rId8"/>
      <w:type w:val="continuous"/>
      <w:pgSz w:w="11907" w:h="16840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73" w:rsidRDefault="00BA5073">
      <w:r>
        <w:separator/>
      </w:r>
    </w:p>
  </w:endnote>
  <w:endnote w:type="continuationSeparator" w:id="0">
    <w:p w:rsidR="00BA5073" w:rsidRDefault="00BA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73" w:rsidRDefault="00BA5073">
      <w:r>
        <w:separator/>
      </w:r>
    </w:p>
  </w:footnote>
  <w:footnote w:type="continuationSeparator" w:id="0">
    <w:p w:rsidR="00BA5073" w:rsidRDefault="00BA5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2E" w:rsidRPr="00535026" w:rsidRDefault="00EA2BBD" w:rsidP="0064482E">
    <w:pPr>
      <w:spacing w:line="360" w:lineRule="auto"/>
      <w:jc w:val="both"/>
      <w:rPr>
        <w:i/>
        <w:sz w:val="18"/>
        <w:lang w:val="fr-FR"/>
      </w:rPr>
    </w:pPr>
    <w:r w:rsidRPr="0031102B">
      <w:rPr>
        <w:i/>
        <w:color w:val="000000"/>
        <w:sz w:val="18"/>
        <w:lang w:val="fr-FR"/>
      </w:rPr>
      <w:t>E-T-A_PR39</w:t>
    </w:r>
    <w:r>
      <w:rPr>
        <w:i/>
        <w:color w:val="000000"/>
        <w:sz w:val="18"/>
        <w:lang w:val="fr-FR"/>
      </w:rPr>
      <w:t>6</w:t>
    </w:r>
    <w:r w:rsidRPr="0031102B">
      <w:rPr>
        <w:i/>
        <w:color w:val="000000"/>
        <w:sz w:val="18"/>
        <w:lang w:val="fr-FR"/>
      </w:rPr>
      <w:t>_</w:t>
    </w:r>
    <w:r>
      <w:rPr>
        <w:i/>
        <w:color w:val="000000"/>
        <w:sz w:val="18"/>
        <w:lang w:val="fr-FR"/>
      </w:rPr>
      <w:t>3120-N</w:t>
    </w:r>
    <w:r w:rsidR="0064482E" w:rsidRPr="0064482E">
      <w:rPr>
        <w:i/>
        <w:sz w:val="18"/>
        <w:lang w:val="fr-FR"/>
      </w:rPr>
      <w:t xml:space="preserve"> </w:t>
    </w:r>
    <w:r w:rsidR="0064482E">
      <w:rPr>
        <w:i/>
        <w:sz w:val="18"/>
        <w:lang w:val="fr-FR"/>
      </w:rPr>
      <w:t xml:space="preserve">       </w:t>
    </w:r>
    <w:r w:rsidR="0064482E">
      <w:rPr>
        <w:i/>
        <w:sz w:val="18"/>
        <w:lang w:val="fr-FR"/>
      </w:rPr>
      <w:tab/>
    </w:r>
    <w:r w:rsidR="0064482E" w:rsidRPr="00535026">
      <w:rPr>
        <w:i/>
        <w:sz w:val="18"/>
        <w:lang w:val="fr-FR"/>
      </w:rPr>
      <w:tab/>
    </w:r>
    <w:r w:rsidR="0064482E">
      <w:rPr>
        <w:i/>
        <w:sz w:val="18"/>
        <w:lang w:val="fr-FR"/>
      </w:rPr>
      <w:tab/>
    </w:r>
    <w:r w:rsidR="0064482E">
      <w:rPr>
        <w:i/>
        <w:sz w:val="18"/>
        <w:lang w:val="fr-FR"/>
      </w:rPr>
      <w:tab/>
    </w:r>
    <w:r w:rsidR="0064482E">
      <w:rPr>
        <w:i/>
        <w:sz w:val="18"/>
        <w:lang w:val="fr-FR"/>
      </w:rPr>
      <w:tab/>
    </w:r>
    <w:r w:rsidR="0064482E">
      <w:rPr>
        <w:i/>
        <w:sz w:val="18"/>
        <w:lang w:val="fr-FR"/>
      </w:rPr>
      <w:tab/>
    </w:r>
    <w:r w:rsidR="0064482E">
      <w:rPr>
        <w:i/>
        <w:sz w:val="18"/>
        <w:lang w:val="fr-FR"/>
      </w:rPr>
      <w:tab/>
    </w:r>
    <w:r w:rsidR="0064482E" w:rsidRPr="00535026">
      <w:rPr>
        <w:i/>
        <w:sz w:val="18"/>
        <w:lang w:val="fr-FR"/>
      </w:rPr>
      <w:tab/>
    </w:r>
    <w:r w:rsidR="0064482E" w:rsidRPr="00535026">
      <w:rPr>
        <w:rStyle w:val="Seitenzahl"/>
        <w:i/>
        <w:sz w:val="18"/>
        <w:szCs w:val="18"/>
        <w:lang w:val="fr-FR"/>
      </w:rPr>
      <w:fldChar w:fldCharType="begin"/>
    </w:r>
    <w:r w:rsidR="0064482E" w:rsidRPr="00535026">
      <w:rPr>
        <w:rStyle w:val="Seitenzahl"/>
        <w:i/>
        <w:sz w:val="18"/>
        <w:szCs w:val="18"/>
        <w:lang w:val="fr-FR"/>
      </w:rPr>
      <w:instrText>PAGE</w:instrText>
    </w:r>
    <w:r w:rsidR="0064482E" w:rsidRPr="00535026">
      <w:rPr>
        <w:rStyle w:val="Seitenzahl"/>
        <w:i/>
        <w:sz w:val="18"/>
        <w:szCs w:val="18"/>
        <w:lang w:val="fr-FR"/>
      </w:rPr>
      <w:fldChar w:fldCharType="separate"/>
    </w:r>
    <w:r w:rsidR="0064482E">
      <w:rPr>
        <w:rStyle w:val="Seitenzahl"/>
        <w:i/>
        <w:sz w:val="18"/>
        <w:szCs w:val="18"/>
        <w:lang w:val="fr-FR"/>
      </w:rPr>
      <w:t>2</w:t>
    </w:r>
    <w:r w:rsidR="0064482E" w:rsidRPr="00535026">
      <w:rPr>
        <w:rStyle w:val="Seitenzahl"/>
        <w:i/>
        <w:sz w:val="18"/>
        <w:szCs w:val="18"/>
        <w:lang w:val="fr-FR"/>
      </w:rPr>
      <w:fldChar w:fldCharType="end"/>
    </w:r>
    <w:r w:rsidR="0064482E" w:rsidRPr="00535026">
      <w:rPr>
        <w:rStyle w:val="Seitenzahl"/>
        <w:i/>
        <w:sz w:val="18"/>
        <w:lang w:val="fr-FR"/>
      </w:rPr>
      <w:t>/</w:t>
    </w:r>
    <w:r w:rsidR="0064482E" w:rsidRPr="00535026">
      <w:rPr>
        <w:rStyle w:val="Seitenzahl"/>
        <w:i/>
        <w:sz w:val="18"/>
        <w:lang w:val="fr-FR"/>
      </w:rPr>
      <w:fldChar w:fldCharType="begin"/>
    </w:r>
    <w:r w:rsidR="0064482E" w:rsidRPr="00535026">
      <w:rPr>
        <w:rStyle w:val="Seitenzahl"/>
        <w:i/>
        <w:sz w:val="18"/>
        <w:lang w:val="fr-FR"/>
      </w:rPr>
      <w:instrText xml:space="preserve"> NUMPAGES </w:instrText>
    </w:r>
    <w:r w:rsidR="0064482E" w:rsidRPr="00535026">
      <w:rPr>
        <w:rStyle w:val="Seitenzahl"/>
        <w:i/>
        <w:sz w:val="18"/>
        <w:lang w:val="fr-FR"/>
      </w:rPr>
      <w:fldChar w:fldCharType="separate"/>
    </w:r>
    <w:r w:rsidR="0064482E">
      <w:rPr>
        <w:rStyle w:val="Seitenzahl"/>
        <w:i/>
        <w:sz w:val="18"/>
        <w:lang w:val="fr-FR"/>
      </w:rPr>
      <w:t>2</w:t>
    </w:r>
    <w:r w:rsidR="0064482E" w:rsidRPr="00535026">
      <w:rPr>
        <w:rStyle w:val="Seitenzahl"/>
        <w:i/>
        <w:sz w:val="18"/>
        <w:lang w:val="fr-FR"/>
      </w:rPr>
      <w:fldChar w:fldCharType="end"/>
    </w:r>
  </w:p>
  <w:p w:rsidR="002F7987" w:rsidRDefault="002F7987" w:rsidP="0064482E">
    <w:pPr>
      <w:spacing w:line="360" w:lineRule="auto"/>
      <w:jc w:val="both"/>
    </w:pPr>
  </w:p>
  <w:p w:rsidR="002F7987" w:rsidRDefault="002F79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8C5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E506F"/>
    <w:multiLevelType w:val="hybridMultilevel"/>
    <w:tmpl w:val="05701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45"/>
    <w:rsid w:val="00001FF0"/>
    <w:rsid w:val="0000230A"/>
    <w:rsid w:val="000028E9"/>
    <w:rsid w:val="000065E4"/>
    <w:rsid w:val="00033221"/>
    <w:rsid w:val="00076ECA"/>
    <w:rsid w:val="00076F7E"/>
    <w:rsid w:val="0007734F"/>
    <w:rsid w:val="00090304"/>
    <w:rsid w:val="000A6598"/>
    <w:rsid w:val="000B3F05"/>
    <w:rsid w:val="000E026D"/>
    <w:rsid w:val="000E2690"/>
    <w:rsid w:val="00101701"/>
    <w:rsid w:val="00110803"/>
    <w:rsid w:val="00121459"/>
    <w:rsid w:val="001252DD"/>
    <w:rsid w:val="00131246"/>
    <w:rsid w:val="00146CA1"/>
    <w:rsid w:val="00171331"/>
    <w:rsid w:val="0018123D"/>
    <w:rsid w:val="001A0A0A"/>
    <w:rsid w:val="001C1570"/>
    <w:rsid w:val="001C5EE1"/>
    <w:rsid w:val="001E1C00"/>
    <w:rsid w:val="001F4FCE"/>
    <w:rsid w:val="0022133E"/>
    <w:rsid w:val="0023060C"/>
    <w:rsid w:val="0024391A"/>
    <w:rsid w:val="00260611"/>
    <w:rsid w:val="002606A4"/>
    <w:rsid w:val="00260B58"/>
    <w:rsid w:val="00283063"/>
    <w:rsid w:val="002958DE"/>
    <w:rsid w:val="00296F4A"/>
    <w:rsid w:val="002C6FA1"/>
    <w:rsid w:val="002D5DD8"/>
    <w:rsid w:val="002E625C"/>
    <w:rsid w:val="002F3BB3"/>
    <w:rsid w:val="002F4773"/>
    <w:rsid w:val="002F7987"/>
    <w:rsid w:val="003079F9"/>
    <w:rsid w:val="0031102B"/>
    <w:rsid w:val="00311435"/>
    <w:rsid w:val="0032469C"/>
    <w:rsid w:val="00336845"/>
    <w:rsid w:val="00342B6C"/>
    <w:rsid w:val="00344530"/>
    <w:rsid w:val="00346D02"/>
    <w:rsid w:val="00371D12"/>
    <w:rsid w:val="00372DE1"/>
    <w:rsid w:val="00373E90"/>
    <w:rsid w:val="0038440E"/>
    <w:rsid w:val="00390DA9"/>
    <w:rsid w:val="003A55ED"/>
    <w:rsid w:val="003A60AD"/>
    <w:rsid w:val="003F1045"/>
    <w:rsid w:val="0043284F"/>
    <w:rsid w:val="00435568"/>
    <w:rsid w:val="00443C48"/>
    <w:rsid w:val="0047025D"/>
    <w:rsid w:val="004841FD"/>
    <w:rsid w:val="0049771C"/>
    <w:rsid w:val="004A1FCD"/>
    <w:rsid w:val="004B385D"/>
    <w:rsid w:val="004D124C"/>
    <w:rsid w:val="004E51BF"/>
    <w:rsid w:val="00501C23"/>
    <w:rsid w:val="00532B44"/>
    <w:rsid w:val="00542464"/>
    <w:rsid w:val="00545546"/>
    <w:rsid w:val="0054588C"/>
    <w:rsid w:val="00553BA1"/>
    <w:rsid w:val="0056225F"/>
    <w:rsid w:val="005652E7"/>
    <w:rsid w:val="00566F7F"/>
    <w:rsid w:val="00584B05"/>
    <w:rsid w:val="005A5A37"/>
    <w:rsid w:val="005D5F90"/>
    <w:rsid w:val="006201A5"/>
    <w:rsid w:val="0064482E"/>
    <w:rsid w:val="00650FE2"/>
    <w:rsid w:val="0065228D"/>
    <w:rsid w:val="00667821"/>
    <w:rsid w:val="0067467E"/>
    <w:rsid w:val="00680CE0"/>
    <w:rsid w:val="006A7339"/>
    <w:rsid w:val="006B56A1"/>
    <w:rsid w:val="006F07AE"/>
    <w:rsid w:val="0070054C"/>
    <w:rsid w:val="0070605E"/>
    <w:rsid w:val="00714620"/>
    <w:rsid w:val="00731BEC"/>
    <w:rsid w:val="00741B24"/>
    <w:rsid w:val="0075390B"/>
    <w:rsid w:val="00770E1C"/>
    <w:rsid w:val="00775645"/>
    <w:rsid w:val="007816DA"/>
    <w:rsid w:val="0079113A"/>
    <w:rsid w:val="007962E9"/>
    <w:rsid w:val="00797B71"/>
    <w:rsid w:val="007D3E0E"/>
    <w:rsid w:val="007D6D10"/>
    <w:rsid w:val="007E2E5A"/>
    <w:rsid w:val="007F4E4B"/>
    <w:rsid w:val="00814AF1"/>
    <w:rsid w:val="00816BF8"/>
    <w:rsid w:val="00822447"/>
    <w:rsid w:val="008422A4"/>
    <w:rsid w:val="00855433"/>
    <w:rsid w:val="0086264E"/>
    <w:rsid w:val="00865AAB"/>
    <w:rsid w:val="008735BD"/>
    <w:rsid w:val="00873887"/>
    <w:rsid w:val="00884BE8"/>
    <w:rsid w:val="008A4CD8"/>
    <w:rsid w:val="00911890"/>
    <w:rsid w:val="00912E0C"/>
    <w:rsid w:val="00931322"/>
    <w:rsid w:val="00936317"/>
    <w:rsid w:val="00961499"/>
    <w:rsid w:val="00972B02"/>
    <w:rsid w:val="00980313"/>
    <w:rsid w:val="00985853"/>
    <w:rsid w:val="009A43F2"/>
    <w:rsid w:val="009A5718"/>
    <w:rsid w:val="009B5668"/>
    <w:rsid w:val="009B70CA"/>
    <w:rsid w:val="009D24DD"/>
    <w:rsid w:val="009D7BF8"/>
    <w:rsid w:val="009E667A"/>
    <w:rsid w:val="00A11B97"/>
    <w:rsid w:val="00A31033"/>
    <w:rsid w:val="00A32D39"/>
    <w:rsid w:val="00A35299"/>
    <w:rsid w:val="00A633D0"/>
    <w:rsid w:val="00A657E8"/>
    <w:rsid w:val="00A734EC"/>
    <w:rsid w:val="00A976B9"/>
    <w:rsid w:val="00AA27E3"/>
    <w:rsid w:val="00AA5687"/>
    <w:rsid w:val="00AB3382"/>
    <w:rsid w:val="00AD3244"/>
    <w:rsid w:val="00AE38E1"/>
    <w:rsid w:val="00B16CFC"/>
    <w:rsid w:val="00B47B2D"/>
    <w:rsid w:val="00B51675"/>
    <w:rsid w:val="00B87F45"/>
    <w:rsid w:val="00BA5073"/>
    <w:rsid w:val="00BA7962"/>
    <w:rsid w:val="00BB7EF8"/>
    <w:rsid w:val="00BF1C1C"/>
    <w:rsid w:val="00C01D9B"/>
    <w:rsid w:val="00C248C0"/>
    <w:rsid w:val="00C425BB"/>
    <w:rsid w:val="00C50665"/>
    <w:rsid w:val="00C764B4"/>
    <w:rsid w:val="00C96488"/>
    <w:rsid w:val="00CD5C1F"/>
    <w:rsid w:val="00CE4B18"/>
    <w:rsid w:val="00D028E8"/>
    <w:rsid w:val="00D107A0"/>
    <w:rsid w:val="00D13455"/>
    <w:rsid w:val="00D3000D"/>
    <w:rsid w:val="00D43D1C"/>
    <w:rsid w:val="00D44989"/>
    <w:rsid w:val="00D46D91"/>
    <w:rsid w:val="00D61C02"/>
    <w:rsid w:val="00D87A68"/>
    <w:rsid w:val="00DB11CF"/>
    <w:rsid w:val="00DB1F8D"/>
    <w:rsid w:val="00DD1DC4"/>
    <w:rsid w:val="00E06F76"/>
    <w:rsid w:val="00E36392"/>
    <w:rsid w:val="00E87E85"/>
    <w:rsid w:val="00EA2BBD"/>
    <w:rsid w:val="00ED6314"/>
    <w:rsid w:val="00EE7E16"/>
    <w:rsid w:val="00F02077"/>
    <w:rsid w:val="00F32B83"/>
    <w:rsid w:val="00F4573D"/>
    <w:rsid w:val="00F45FA7"/>
    <w:rsid w:val="00F507B4"/>
    <w:rsid w:val="00F5087C"/>
    <w:rsid w:val="00F7146A"/>
    <w:rsid w:val="00F771BE"/>
    <w:rsid w:val="00F818E2"/>
    <w:rsid w:val="00FB0D62"/>
    <w:rsid w:val="00FC3CA2"/>
    <w:rsid w:val="00FE0215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DAB31-E5DF-B54B-9876-C0594B2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6149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rsid w:val="00260B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PressetexteZerreiss">
    <w:name w:val="Pressetexte Zerreiss"/>
    <w:basedOn w:val="Standard"/>
    <w:pPr>
      <w:spacing w:line="360" w:lineRule="auto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uiPriority w:val="99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B87F4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A976B9"/>
    <w:pPr>
      <w:spacing w:after="120"/>
    </w:pPr>
    <w:rPr>
      <w:sz w:val="16"/>
      <w:szCs w:val="16"/>
    </w:rPr>
  </w:style>
  <w:style w:type="paragraph" w:customStyle="1" w:styleId="BodyText2">
    <w:name w:val="Body Text 2"/>
    <w:basedOn w:val="Standard"/>
    <w:rsid w:val="00A976B9"/>
    <w:pPr>
      <w:spacing w:line="360" w:lineRule="auto"/>
    </w:pPr>
    <w:rPr>
      <w:sz w:val="22"/>
    </w:rPr>
  </w:style>
  <w:style w:type="character" w:styleId="Kommentarzeichen">
    <w:name w:val="annotation reference"/>
    <w:uiPriority w:val="99"/>
    <w:unhideWhenUsed/>
    <w:rsid w:val="00260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06A4"/>
    <w:rPr>
      <w:sz w:val="20"/>
    </w:rPr>
  </w:style>
  <w:style w:type="character" w:customStyle="1" w:styleId="KommentartextZchn">
    <w:name w:val="Kommentartext Zchn"/>
    <w:link w:val="Kommentartext"/>
    <w:uiPriority w:val="99"/>
    <w:rsid w:val="002606A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248C0"/>
    <w:rPr>
      <w:b/>
      <w:bCs/>
    </w:rPr>
  </w:style>
  <w:style w:type="character" w:customStyle="1" w:styleId="KommentarthemaZchn">
    <w:name w:val="Kommentarthema Zchn"/>
    <w:link w:val="Kommentarthema"/>
    <w:rsid w:val="00C248C0"/>
    <w:rPr>
      <w:rFonts w:ascii="Arial" w:hAnsi="Arial"/>
      <w:b/>
      <w:bCs/>
    </w:rPr>
  </w:style>
  <w:style w:type="character" w:styleId="NichtaufgelsteErwhnung">
    <w:name w:val="Unresolved Mention"/>
    <w:uiPriority w:val="99"/>
    <w:semiHidden/>
    <w:unhideWhenUsed/>
    <w:rsid w:val="00AA5687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C9648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C9648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C96488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UntertitelZchn">
    <w:name w:val="Untertitel Zchn"/>
    <w:link w:val="Untertitel"/>
    <w:rsid w:val="00C96488"/>
    <w:rPr>
      <w:rFonts w:ascii="Calibri Light" w:eastAsia="Times New Roman" w:hAnsi="Calibri Light" w:cs="Times New Roman"/>
      <w:sz w:val="24"/>
      <w:szCs w:val="24"/>
    </w:rPr>
  </w:style>
  <w:style w:type="paragraph" w:styleId="KeinLeerraum">
    <w:name w:val="No Spacing"/>
    <w:uiPriority w:val="1"/>
    <w:qFormat/>
    <w:rsid w:val="00C96488"/>
    <w:rPr>
      <w:rFonts w:ascii="Arial" w:hAnsi="Arial"/>
      <w:sz w:val="24"/>
    </w:rPr>
  </w:style>
  <w:style w:type="character" w:styleId="SchwacheHervorhebung">
    <w:name w:val="Subtle Emphasis"/>
    <w:uiPriority w:val="19"/>
    <w:qFormat/>
    <w:rsid w:val="00C96488"/>
    <w:rPr>
      <w:i/>
      <w:iCs/>
      <w:color w:val="404040"/>
    </w:rPr>
  </w:style>
  <w:style w:type="character" w:customStyle="1" w:styleId="KopfzeileZchn">
    <w:name w:val="Kopfzeile Zchn"/>
    <w:link w:val="Kopfzeile"/>
    <w:uiPriority w:val="99"/>
    <w:rsid w:val="002F79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084D0-CE18-1E42-8289-FF9F576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dem neuen thermischen Schutzschalter leistet E-T-A Elektrotechnische Apparate GmbH, Altdorf, erneut einen Beitrag das Gewicht von Land-, Luft- und Wasserfahrzeugen zu senken</vt:lpstr>
    </vt:vector>
  </TitlesOfParts>
  <Company>pbk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dem neuen thermischen Schutzschalter leistet E-T-A Elektrotechnische Apparate GmbH, Altdorf, erneut einen Beitrag das Gewicht von Land-, Luft- und Wasserfahrzeugen zu senken</dc:title>
  <dc:subject/>
  <dc:creator>pbk</dc:creator>
  <cp:keywords/>
  <cp:lastModifiedBy>Microsoft Office User</cp:lastModifiedBy>
  <cp:revision>2</cp:revision>
  <cp:lastPrinted>2016-09-02T05:46:00Z</cp:lastPrinted>
  <dcterms:created xsi:type="dcterms:W3CDTF">2019-06-12T08:27:00Z</dcterms:created>
  <dcterms:modified xsi:type="dcterms:W3CDTF">2019-06-12T08:27:00Z</dcterms:modified>
</cp:coreProperties>
</file>